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F7938A" w14:textId="77777777" w:rsidR="005A4FC2" w:rsidRDefault="005A4FC2" w:rsidP="005A4FC2">
      <w:pPr>
        <w:rPr>
          <w:rFonts w:ascii="Segoe UI Emoji" w:hAnsi="Segoe UI Emoji" w:cs="Segoe UI Emoji"/>
        </w:rPr>
      </w:pPr>
      <w:r w:rsidRPr="006865C6">
        <w:br/>
        <w:t>Want to know more? Follow me or connect</w:t>
      </w:r>
      <w:r w:rsidRPr="006865C6">
        <w:rPr>
          <w:rFonts w:ascii="Segoe UI Emoji" w:hAnsi="Segoe UI Emoji" w:cs="Segoe UI Emoji"/>
        </w:rPr>
        <w:t>🥂</w:t>
      </w:r>
    </w:p>
    <w:p w14:paraId="2FE3EC47" w14:textId="77777777" w:rsidR="005A4FC2" w:rsidRDefault="005A4FC2" w:rsidP="005A4FC2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557942CF" wp14:editId="2804D2D2">
            <wp:extent cx="5731510" cy="3920490"/>
            <wp:effectExtent l="0" t="0" r="2540" b="3810"/>
            <wp:docPr id="1176892655" name="Picture 6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1CC9" w14:textId="77777777" w:rsidR="005A4FC2" w:rsidRDefault="005A4FC2" w:rsidP="005A4FC2">
      <w:pPr>
        <w:rPr>
          <w:rFonts w:ascii="Segoe UI Emoji" w:hAnsi="Segoe UI Emoji" w:cs="Segoe UI Emoji"/>
        </w:rPr>
      </w:pPr>
    </w:p>
    <w:p w14:paraId="5E191F50" w14:textId="77777777" w:rsidR="005A4FC2" w:rsidRDefault="005A4FC2" w:rsidP="005A4FC2">
      <w:pPr>
        <w:rPr>
          <w:rFonts w:ascii="Segoe UI Emoji" w:hAnsi="Segoe UI Emoji" w:cs="Segoe UI Emoji"/>
        </w:rPr>
      </w:pPr>
    </w:p>
    <w:p w14:paraId="04D3272B" w14:textId="77777777" w:rsidR="005A4FC2" w:rsidRDefault="005A4FC2" w:rsidP="005A4FC2">
      <w:r w:rsidRPr="00395A12">
        <w:t> </w:t>
      </w:r>
      <w:r w:rsidRPr="00395A12">
        <w:rPr>
          <w:rFonts w:ascii="Cambria Math" w:hAnsi="Cambria Math" w:cs="Cambria Math"/>
        </w:rPr>
        <w:t>𝗔𝗣𝗜</w:t>
      </w:r>
      <w:r w:rsidRPr="00395A12">
        <w:t xml:space="preserve"> </w:t>
      </w:r>
      <w:r w:rsidRPr="00395A12">
        <w:rPr>
          <w:rFonts w:ascii="Cambria Math" w:hAnsi="Cambria Math" w:cs="Cambria Math"/>
        </w:rPr>
        <w:t>𝗚𝗮𝘁𝗲𝘄𝗮𝘆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Use a single entry point to manage requests to microservice world.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📮</w:t>
      </w:r>
      <w:r w:rsidRPr="00395A12">
        <w:t> </w:t>
      </w:r>
      <w:r w:rsidRPr="00395A12">
        <w:rPr>
          <w:rFonts w:ascii="Cambria Math" w:hAnsi="Cambria Math" w:cs="Cambria Math"/>
        </w:rPr>
        <w:t>𝗕𝗮𝗰𝗸𝗲𝗻𝗱𝘀</w:t>
      </w:r>
      <w:r w:rsidRPr="00395A12">
        <w:t xml:space="preserve"> </w:t>
      </w:r>
      <w:r w:rsidRPr="00395A12">
        <w:rPr>
          <w:rFonts w:ascii="Cambria Math" w:hAnsi="Cambria Math" w:cs="Cambria Math"/>
        </w:rPr>
        <w:t>𝗳𝗼𝗿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𝗙𝗿𝗼𝗻𝘁𝗲𝗻𝗱𝘀</w:t>
      </w:r>
      <w:r w:rsidRPr="00395A12">
        <w:t xml:space="preserve"> (</w:t>
      </w:r>
      <w:r w:rsidRPr="00395A12">
        <w:rPr>
          <w:rFonts w:ascii="Cambria Math" w:hAnsi="Cambria Math" w:cs="Cambria Math"/>
        </w:rPr>
        <w:t>𝗕𝗙𝗙</w:t>
      </w:r>
      <w:r w:rsidRPr="00395A12">
        <w:t>): Tailor backend services for each specific user interface.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🍂</w:t>
      </w:r>
      <w:r w:rsidRPr="00395A12">
        <w:t xml:space="preserve"> </w:t>
      </w:r>
      <w:r w:rsidRPr="00395A12">
        <w:rPr>
          <w:rFonts w:ascii="Cambria Math" w:hAnsi="Cambria Math" w:cs="Cambria Math"/>
        </w:rPr>
        <w:t>𝗔𝗴𝗴𝗿𝗲𝗴𝗮𝘁𝗼𝗿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Allows to abstract the business logic from multiple services and aggregate them in a single microservice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🔰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𝗦𝘁𝗿𝗮𝗻𝗴𝗹𝗲𝗿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Gradually transition from monolith to microservices.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❄️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𝗦𝗲𝗿𝘃𝗶𝗰𝗲</w:t>
      </w:r>
      <w:r w:rsidRPr="00395A12">
        <w:t xml:space="preserve"> </w:t>
      </w:r>
      <w:r w:rsidRPr="00395A12">
        <w:rPr>
          <w:rFonts w:ascii="Cambria Math" w:hAnsi="Cambria Math" w:cs="Cambria Math"/>
        </w:rPr>
        <w:t>𝗗𝗶𝘀𝗰𝗼𝘃𝗲𝗿𝘆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Automatically detects and connects services.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🚪</w:t>
      </w:r>
      <w:r w:rsidRPr="00395A12">
        <w:t xml:space="preserve"> </w:t>
      </w:r>
      <w:r w:rsidRPr="00395A12">
        <w:rPr>
          <w:rFonts w:ascii="Cambria Math" w:hAnsi="Cambria Math" w:cs="Cambria Math"/>
        </w:rPr>
        <w:t>𝗖𝗶𝗿𝗰𝘂𝗶𝘁</w:t>
      </w:r>
      <w:r w:rsidRPr="00395A12">
        <w:t xml:space="preserve"> </w:t>
      </w:r>
      <w:r w:rsidRPr="00395A12">
        <w:rPr>
          <w:rFonts w:ascii="Cambria Math" w:hAnsi="Cambria Math" w:cs="Cambria Math"/>
        </w:rPr>
        <w:t>𝗕𝗿𝗲𝗮𝗸𝗲𝗿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Prevents cascading failures ensure quick recovery.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🎧</w:t>
      </w:r>
      <w:r w:rsidRPr="00395A12">
        <w:t xml:space="preserve"> </w:t>
      </w:r>
      <w:r w:rsidRPr="00395A12">
        <w:rPr>
          <w:rFonts w:ascii="Cambria Math" w:hAnsi="Cambria Math" w:cs="Cambria Math"/>
        </w:rPr>
        <w:t>𝗕𝘂𝗹𝗸𝗵𝗲𝗮𝗱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Isolate parts of the system to prevent failures from cascading.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💱</w:t>
      </w:r>
      <w:r w:rsidRPr="00395A12">
        <w:t xml:space="preserve"> </w:t>
      </w:r>
      <w:r w:rsidRPr="00395A12">
        <w:rPr>
          <w:rFonts w:ascii="Cambria Math" w:hAnsi="Cambria Math" w:cs="Cambria Math"/>
        </w:rPr>
        <w:t>𝗥𝗲𝘁𝗿𝘆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Automatically retry operations that have previously failed.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🚘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𝗦𝗶𝗱𝗲𝗰𝗮𝗿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Attach helper services to enhance main service functionalities.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lastRenderedPageBreak/>
        <w:t>📦</w:t>
      </w:r>
      <w:r w:rsidRPr="00395A12">
        <w:t xml:space="preserve"> </w:t>
      </w:r>
      <w:r w:rsidRPr="00395A12">
        <w:rPr>
          <w:rFonts w:ascii="Cambria Math" w:hAnsi="Cambria Math" w:cs="Cambria Math"/>
        </w:rPr>
        <w:t>𝗗𝗮𝘁𝗮𝗯𝗮𝘀𝗲</w:t>
      </w:r>
      <w:r w:rsidRPr="00395A12">
        <w:t xml:space="preserve"> </w:t>
      </w:r>
      <w:r w:rsidRPr="00395A12">
        <w:rPr>
          <w:rFonts w:ascii="Cambria Math" w:hAnsi="Cambria Math" w:cs="Cambria Math"/>
        </w:rPr>
        <w:t>𝗽𝗲𝗿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𝗦𝗲𝗿𝘃𝗶𝗰𝗲</w:t>
      </w:r>
      <w:r w:rsidRPr="00395A12">
        <w:t>: Each microservice have own database ensures loose coupling and independence between services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🔗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𝗦𝗮𝗴𝗮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Ensure data consistency across distributed services.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🎭</w:t>
      </w:r>
      <w:r w:rsidRPr="00395A12">
        <w:t xml:space="preserve"> </w:t>
      </w:r>
      <w:r w:rsidRPr="00395A12">
        <w:rPr>
          <w:rFonts w:ascii="Cambria Math" w:hAnsi="Cambria Math" w:cs="Cambria Math"/>
        </w:rPr>
        <w:t>𝗖𝗼𝗺𝗺𝗮𝗻𝗱</w:t>
      </w:r>
      <w:r w:rsidRPr="00395A12">
        <w:t xml:space="preserve"> </w:t>
      </w:r>
      <w:r w:rsidRPr="00395A12">
        <w:rPr>
          <w:rFonts w:ascii="Cambria Math" w:hAnsi="Cambria Math" w:cs="Cambria Math"/>
        </w:rPr>
        <w:t>𝗤𝘂𝗲𝗿𝘆</w:t>
      </w:r>
      <w:r w:rsidRPr="00395A12">
        <w:t xml:space="preserve"> </w:t>
      </w:r>
      <w:r w:rsidRPr="00395A12">
        <w:rPr>
          <w:rFonts w:ascii="Cambria Math" w:hAnsi="Cambria Math" w:cs="Cambria Math"/>
        </w:rPr>
        <w:t>𝗥𝗲𝘀𝗽𝗼𝗻𝘀𝗶𝗯𝗶𝗹𝗶𝘁𝘆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𝗦𝗲𝗴𝗿𝗲𝗴𝗮𝘁𝗶𝗼𝗻</w:t>
      </w:r>
      <w:r w:rsidRPr="00395A12">
        <w:t xml:space="preserve"> (</w:t>
      </w:r>
      <w:r w:rsidRPr="00395A12">
        <w:rPr>
          <w:rFonts w:ascii="Cambria Math" w:hAnsi="Cambria Math" w:cs="Cambria Math"/>
        </w:rPr>
        <w:t>𝗖𝗤𝗥𝗦</w:t>
      </w:r>
      <w:r w:rsidRPr="00395A12">
        <w:t>): Separates the write and read operations, optimizing for performance and scalability.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⚙️</w:t>
      </w:r>
      <w:r w:rsidRPr="00395A12">
        <w:t xml:space="preserve"> </w:t>
      </w:r>
      <w:r w:rsidRPr="00395A12">
        <w:rPr>
          <w:rFonts w:ascii="Cambria Math" w:hAnsi="Cambria Math" w:cs="Cambria Math"/>
        </w:rPr>
        <w:t>𝗖𝗼𝗺𝗽𝗼𝘀𝗶𝘁𝗲</w:t>
      </w:r>
      <w:r w:rsidRPr="00395A12">
        <w:t xml:space="preserve"> </w:t>
      </w:r>
      <w:r w:rsidRPr="00395A12">
        <w:rPr>
          <w:rFonts w:ascii="Cambria Math" w:hAnsi="Cambria Math" w:cs="Cambria Math"/>
        </w:rPr>
        <w:t>𝗠𝗶𝗰𝗿𝗼𝘀𝗲𝗿𝘃𝗶𝗰𝗲𝘀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Aggregate results from multiple services.</w:t>
      </w:r>
      <w:r w:rsidRPr="00395A12">
        <w:br/>
      </w:r>
      <w:r w:rsidRPr="00395A12">
        <w:br/>
      </w:r>
      <w:r w:rsidRPr="00395A12">
        <w:rPr>
          <w:rFonts w:ascii="Segoe UI Symbol" w:hAnsi="Segoe UI Symbol" w:cs="Segoe UI Symbol"/>
        </w:rPr>
        <w:t>🗒</w:t>
      </w:r>
      <w:r w:rsidRPr="00395A12">
        <w:t xml:space="preserve"> </w:t>
      </w:r>
      <w:r w:rsidRPr="00395A12">
        <w:rPr>
          <w:rFonts w:ascii="Cambria Math" w:hAnsi="Cambria Math" w:cs="Cambria Math"/>
        </w:rPr>
        <w:t>𝗖𝗼𝗻𝗳𝗶𝗴𝘂𝗿𝗮𝘁𝗶𝗼𝗻</w:t>
      </w:r>
      <w:r w:rsidRPr="00395A12">
        <w:t xml:space="preserve"> </w:t>
      </w:r>
      <w:r w:rsidRPr="00395A12">
        <w:rPr>
          <w:rFonts w:ascii="Cambria Math" w:hAnsi="Cambria Math" w:cs="Cambria Math"/>
        </w:rPr>
        <w:t>𝗘𝘅𝘁𝗲𝗿𝗻𝗮𝗹𝗶𝘇𝗮𝘁𝗶𝗼𝗻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Keep configuration settings outside of the application code.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📨</w:t>
      </w:r>
      <w:r w:rsidRPr="00395A12">
        <w:t xml:space="preserve"> </w:t>
      </w:r>
      <w:r w:rsidRPr="00395A12">
        <w:rPr>
          <w:rFonts w:ascii="Cambria Math" w:hAnsi="Cambria Math" w:cs="Cambria Math"/>
        </w:rPr>
        <w:t>𝗘𝘃𝗲𝗻𝘁</w:t>
      </w:r>
      <w:r w:rsidRPr="00395A12">
        <w:t xml:space="preserve"> </w:t>
      </w:r>
      <w:r w:rsidRPr="00395A12">
        <w:rPr>
          <w:rFonts w:ascii="Cambria Math" w:hAnsi="Cambria Math" w:cs="Cambria Math"/>
        </w:rPr>
        <w:t>𝗦𝗼𝘂𝗿𝗰𝗶𝗻𝗴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Capture state changes as a series of events for reliable auditing.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🎎</w:t>
      </w:r>
      <w:r w:rsidRPr="00395A12">
        <w:t xml:space="preserve"> </w:t>
      </w:r>
      <w:r w:rsidRPr="00395A12">
        <w:rPr>
          <w:rFonts w:ascii="Cambria Math" w:hAnsi="Cambria Math" w:cs="Cambria Math"/>
        </w:rPr>
        <w:t>𝗢𝗯𝘀𝗲𝗿𝘃𝗲𝗿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Allow services to subscribe to and react to events.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🎐</w:t>
      </w:r>
      <w:r w:rsidRPr="00395A12">
        <w:t xml:space="preserve"> </w:t>
      </w:r>
      <w:r w:rsidRPr="00395A12">
        <w:rPr>
          <w:rFonts w:ascii="Cambria Math" w:hAnsi="Cambria Math" w:cs="Cambria Math"/>
        </w:rPr>
        <w:t>𝗛𝗲𝗮𝗹𝘁𝗵</w:t>
      </w:r>
      <w:r w:rsidRPr="00395A12">
        <w:t xml:space="preserve"> </w:t>
      </w:r>
      <w:r w:rsidRPr="00395A12">
        <w:rPr>
          <w:rFonts w:ascii="Cambria Math" w:hAnsi="Cambria Math" w:cs="Cambria Math"/>
        </w:rPr>
        <w:t>𝗖𝗵𝗲𝗰𝗸</w:t>
      </w:r>
      <w:r w:rsidRPr="00395A12">
        <w:t xml:space="preserve"> </w:t>
      </w:r>
      <w:r w:rsidRPr="00395A12">
        <w:rPr>
          <w:rFonts w:ascii="Cambria Math" w:hAnsi="Cambria Math" w:cs="Cambria Math"/>
        </w:rPr>
        <w:t>𝗔𝗣𝗜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𝗣𝗮𝘁𝘁𝗲𝗿𝗻</w:t>
      </w:r>
      <w:r w:rsidRPr="00395A12">
        <w:t>: Regularly check the health of services to ensure reliability.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📇</w:t>
      </w:r>
      <w:r w:rsidRPr="00395A12">
        <w:rPr>
          <w:rFonts w:ascii="Cambria Math" w:hAnsi="Cambria Math" w:cs="Cambria Math"/>
        </w:rPr>
        <w:t>𝗗𝗶𝘀𝘁𝗿𝗶𝗯𝘂𝘁𝗲𝗱</w:t>
      </w:r>
      <w:r w:rsidRPr="00395A12">
        <w:t xml:space="preserve"> </w:t>
      </w:r>
      <w:r w:rsidRPr="00395A12">
        <w:rPr>
          <w:rFonts w:ascii="Cambria Math" w:hAnsi="Cambria Math" w:cs="Cambria Math"/>
        </w:rPr>
        <w:t>𝗧𝗿𝗮𝗰𝗶𝗻𝗴</w:t>
      </w:r>
      <w:r w:rsidRPr="00395A12">
        <w:t>: Tracks requests as they traverse through multiple microservices enables efficient troubleshooting.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📈</w:t>
      </w:r>
      <w:r w:rsidRPr="00395A12">
        <w:t xml:space="preserve"> </w:t>
      </w:r>
      <w:r w:rsidRPr="00395A12">
        <w:rPr>
          <w:rFonts w:ascii="Cambria Math" w:hAnsi="Cambria Math" w:cs="Cambria Math"/>
        </w:rPr>
        <w:t>𝗣𝗲𝗿𝗳𝗼𝗿𝗺𝗮𝗻𝗰𝗲</w:t>
      </w:r>
      <w:r w:rsidRPr="00395A12">
        <w:t xml:space="preserve"> </w:t>
      </w:r>
      <w:r w:rsidRPr="00395A12">
        <w:rPr>
          <w:rFonts w:ascii="Cambria Math" w:hAnsi="Cambria Math" w:cs="Cambria Math"/>
        </w:rPr>
        <w:t>𝗠𝗲𝘁𝗿𝗶𝗰𝘀</w:t>
      </w:r>
      <w:r w:rsidRPr="00395A12">
        <w:t>: Metrics collection such as response time, error rate, throughput, and resource utilization provide insights into the system’s health and performance.</w:t>
      </w:r>
      <w:r w:rsidRPr="00395A12">
        <w:br/>
      </w:r>
      <w:r w:rsidRPr="00395A12">
        <w:br/>
      </w:r>
      <w:r w:rsidRPr="00395A12">
        <w:rPr>
          <w:rFonts w:ascii="Segoe UI Emoji" w:hAnsi="Segoe UI Emoji" w:cs="Segoe UI Emoji"/>
        </w:rPr>
        <w:t>🌗</w:t>
      </w:r>
      <w:r w:rsidRPr="00395A12">
        <w:rPr>
          <w:rFonts w:ascii="Cambria Math" w:hAnsi="Cambria Math" w:cs="Cambria Math"/>
        </w:rPr>
        <w:t>𝗕𝗹𝘂𝗲</w:t>
      </w:r>
      <w:r w:rsidRPr="00395A12">
        <w:t>-</w:t>
      </w:r>
      <w:r w:rsidRPr="00395A12">
        <w:rPr>
          <w:rFonts w:ascii="Cambria Math" w:hAnsi="Cambria Math" w:cs="Cambria Math"/>
        </w:rPr>
        <w:t>𝗚𝗿𝗲𝗲𝗻</w:t>
      </w:r>
      <w:r w:rsidRPr="00395A12">
        <w:t xml:space="preserve"> </w:t>
      </w:r>
      <w:r w:rsidRPr="00395A12">
        <w:rPr>
          <w:rFonts w:ascii="Cambria Math" w:hAnsi="Cambria Math" w:cs="Cambria Math"/>
        </w:rPr>
        <w:t>𝗗𝗲𝗽𝗹𝗼𝘆𝗺𝗲𝗻𝘁</w:t>
      </w:r>
      <w:r w:rsidRPr="00395A12">
        <w:t>: Blue-green deployment enables seamless updates with minimal downtime and provides a rollback option if issues arise</w:t>
      </w:r>
    </w:p>
    <w:p w14:paraId="33924DB3" w14:textId="77777777" w:rsidR="005A4FC2" w:rsidRDefault="005A4FC2" w:rsidP="005A4FC2"/>
    <w:p w14:paraId="0EBBA4E5" w14:textId="77777777" w:rsidR="005A4FC2" w:rsidRDefault="005A4FC2" w:rsidP="005A4FC2">
      <w:r>
        <w:rPr>
          <w:noProof/>
        </w:rPr>
        <w:lastRenderedPageBreak/>
        <w:drawing>
          <wp:inline distT="0" distB="0" distL="0" distR="0" wp14:anchorId="5C18910A" wp14:editId="358102CD">
            <wp:extent cx="5731510" cy="5210175"/>
            <wp:effectExtent l="0" t="0" r="2540" b="9525"/>
            <wp:docPr id="35813318" name="Picture 12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A900" w14:textId="77777777" w:rsidR="005A4FC2" w:rsidRDefault="005A4FC2" w:rsidP="005A4FC2">
      <w:r>
        <w:rPr>
          <w:noProof/>
        </w:rPr>
        <w:lastRenderedPageBreak/>
        <w:drawing>
          <wp:inline distT="0" distB="0" distL="0" distR="0" wp14:anchorId="315547F8" wp14:editId="2FB6B23D">
            <wp:extent cx="5731510" cy="6447790"/>
            <wp:effectExtent l="0" t="0" r="2540" b="0"/>
            <wp:docPr id="498234372" name="Picture 7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4D99" w14:textId="77777777" w:rsidR="005A4FC2" w:rsidRDefault="005A4FC2" w:rsidP="005A4FC2"/>
    <w:p w14:paraId="2C86D64D" w14:textId="77777777" w:rsidR="005A4FC2" w:rsidRDefault="005A4FC2" w:rsidP="005A4FC2">
      <w:r w:rsidRPr="00037D18">
        <w:rPr>
          <w:rFonts w:ascii="Cambria Math" w:hAnsi="Cambria Math" w:cs="Cambria Math"/>
        </w:rPr>
        <w:t>𝐏𝐫𝐢𝐧𝐜𝐢𝐩𝐥𝐞𝐬</w:t>
      </w:r>
      <w:r w:rsidRPr="00037D18">
        <w:t xml:space="preserve"> </w:t>
      </w:r>
      <w:r w:rsidRPr="00037D18">
        <w:rPr>
          <w:rFonts w:ascii="Cambria Math" w:hAnsi="Cambria Math" w:cs="Cambria Math"/>
        </w:rPr>
        <w:t>𝐨𝐟</w:t>
      </w:r>
      <w:r w:rsidRPr="00037D18">
        <w:t xml:space="preserve"> </w:t>
      </w:r>
      <w:r w:rsidRPr="00037D18">
        <w:rPr>
          <w:rFonts w:ascii="Cambria Math" w:hAnsi="Cambria Math" w:cs="Cambria Math"/>
        </w:rPr>
        <w:t>𝐀𝐏𝐈</w:t>
      </w:r>
      <w:r w:rsidRPr="00037D18">
        <w:t xml:space="preserve"> </w:t>
      </w:r>
      <w:r w:rsidRPr="00037D18">
        <w:rPr>
          <w:rFonts w:ascii="Cambria Math" w:hAnsi="Cambria Math" w:cs="Cambria Math"/>
        </w:rPr>
        <w:t>𝐝𝐞𝐬𝐢𝐠𝐧</w:t>
      </w:r>
      <w:r w:rsidRPr="00037D18">
        <w:br/>
      </w:r>
      <w:r w:rsidRPr="00037D18">
        <w:br/>
        <w:t>Creating an effective API involves more than just writing code; it requires thoughtful design to ensure usability, scalability, and security. Let's explore essential principles to guide you in developing your next API.</w:t>
      </w:r>
      <w:r w:rsidRPr="00037D18">
        <w:br/>
      </w:r>
      <w:r w:rsidRPr="00037D18">
        <w:br/>
      </w:r>
      <w:r w:rsidRPr="00037D18">
        <w:br/>
      </w:r>
      <w:r w:rsidRPr="00037D18">
        <w:rPr>
          <w:rFonts w:ascii="Cambria Math" w:hAnsi="Cambria Math" w:cs="Cambria Math"/>
        </w:rPr>
        <w:t>𝐒𝐞𝐜𝐮𝐫𝐢𝐭𝐲</w:t>
      </w:r>
      <w:r w:rsidRPr="00037D18">
        <w:br/>
        <w:t>- Authentication and Authorization: Implement robust security measures to protect data and prevent unauthorized access.</w:t>
      </w:r>
      <w:r w:rsidRPr="00037D18">
        <w:br/>
      </w:r>
      <w:r w:rsidRPr="00037D18">
        <w:br/>
      </w:r>
      <w:r w:rsidRPr="00037D18">
        <w:rPr>
          <w:rFonts w:ascii="Cambria Math" w:hAnsi="Cambria Math" w:cs="Cambria Math"/>
        </w:rPr>
        <w:lastRenderedPageBreak/>
        <w:t>𝐃𝐨𝐜𝐮𝐦𝐞𝐧𝐭𝐚𝐭𝐢𝐨𝐧</w:t>
      </w:r>
      <w:r w:rsidRPr="00037D18">
        <w:br/>
        <w:t>- Comprehensive Guides: Provide detailed documentation, including usage examples, to help developers understand and use your API effectively.</w:t>
      </w:r>
      <w:r w:rsidRPr="00037D18">
        <w:br/>
      </w:r>
      <w:r w:rsidRPr="00037D18">
        <w:br/>
      </w:r>
      <w:r w:rsidRPr="00037D18">
        <w:rPr>
          <w:rFonts w:ascii="Cambria Math" w:hAnsi="Cambria Math" w:cs="Cambria Math"/>
        </w:rPr>
        <w:t>𝐕𝐞𝐫𝐬𝐢𝐨𝐧𝐢𝐧𝐠</w:t>
      </w:r>
      <w:r w:rsidRPr="00037D18">
        <w:br/>
        <w:t>- Manage Changes: Use versioning to handle changes without disrupting existing users.</w:t>
      </w:r>
      <w:r w:rsidRPr="00037D18">
        <w:br/>
        <w:t>- Backward Compatibility: Strive to maintain backward compatibility when introducing new features or updates.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𝐏𝐞𝐫𝐟𝐨𝐫𝐦𝐚𝐧𝐜𝐞</w:t>
      </w:r>
      <w:r w:rsidRPr="00037D18">
        <w:br/>
        <w:t>- Optimize Speed: Ensure your API responds quickly and efficiently, minimizing latency.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𝐄𝐫𝐫𝐨𝐫</w:t>
      </w:r>
      <w:r w:rsidRPr="00037D18">
        <w:t xml:space="preserve"> </w:t>
      </w:r>
      <w:r w:rsidRPr="00037D18">
        <w:rPr>
          <w:rFonts w:ascii="Cambria Math" w:hAnsi="Cambria Math" w:cs="Cambria Math"/>
        </w:rPr>
        <w:t>𝐇𝐚𝐧𝐝𝐥𝐢𝐧𝐠</w:t>
      </w:r>
      <w:r w:rsidRPr="00037D18">
        <w:br/>
        <w:t>- Clear Messages: Provide clear and informative error messages to help developers diagnose and fix issues.</w:t>
      </w:r>
      <w:r w:rsidRPr="00037D18">
        <w:br/>
        <w:t>- Standard Codes: Use standard HTTP status codes to communicate the status of API requests.</w:t>
      </w:r>
      <w:r w:rsidRPr="00037D18">
        <w:br/>
      </w:r>
      <w:r w:rsidRPr="00037D18">
        <w:br/>
      </w:r>
      <w:r w:rsidRPr="00037D18">
        <w:rPr>
          <w:rFonts w:ascii="Cambria Math" w:hAnsi="Cambria Math" w:cs="Cambria Math"/>
        </w:rPr>
        <w:t>𝐅𝐥𝐞𝐱𝐢𝐛𝐢𝐥𝐢𝐭𝐲</w:t>
      </w:r>
      <w:r w:rsidRPr="00037D18">
        <w:br/>
        <w:t>- Adaptability: Design your API to be flexible and adaptable to changing requirements and technologies.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𝐔𝐬𝐚𝐛𝐢𝐥𝐢𝐭𝐲</w:t>
      </w:r>
      <w:r w:rsidRPr="00037D18">
        <w:br/>
        <w:t>- Developer Experience: Focus on the developer experience, making it easy to integrate and use your API.</w:t>
      </w:r>
      <w:r w:rsidRPr="00037D18">
        <w:br/>
        <w:t>- Feedback Loop: Encourage and incorporate feedback from users to continually improve the API.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𝐓𝐞𝐬𝐭𝐢𝐧𝐠</w:t>
      </w:r>
      <w:r w:rsidRPr="00037D18">
        <w:br/>
        <w:t>- Automated Testing: Implement automated tests to ensure API functionality and reliability.</w:t>
      </w:r>
      <w:r w:rsidRPr="00037D18">
        <w:br/>
        <w:t>- End-to-End Testing: Conduct end-to-end tests to validate that the API works as expected in real-world scenarios.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𝐃𝐢𝐬𝐜𝐨𝐯𝐞𝐫𝐚𝐛𝐢𝐥𝐢𝐭𝐲</w:t>
      </w:r>
      <w:r w:rsidRPr="00037D18">
        <w:br/>
        <w:t>- API Gateway: Use an API gateway to manage and monitor traffic, improving discoverability and management.</w:t>
      </w:r>
      <w:r w:rsidRPr="00037D18">
        <w:br/>
        <w:t xml:space="preserve">- API </w:t>
      </w:r>
      <w:proofErr w:type="spellStart"/>
      <w:r w:rsidRPr="00037D18">
        <w:t>Catalog</w:t>
      </w:r>
      <w:proofErr w:type="spellEnd"/>
      <w:r w:rsidRPr="00037D18">
        <w:t xml:space="preserve">: Maintain a </w:t>
      </w:r>
      <w:proofErr w:type="spellStart"/>
      <w:r w:rsidRPr="00037D18">
        <w:t>catalog</w:t>
      </w:r>
      <w:proofErr w:type="spellEnd"/>
      <w:r w:rsidRPr="00037D18">
        <w:t xml:space="preserve"> of available APIs</w:t>
      </w:r>
      <w:r w:rsidRPr="00037D18">
        <w:br/>
      </w:r>
      <w:r w:rsidRPr="00037D18">
        <w:br/>
      </w:r>
      <w:r w:rsidRPr="00037D18">
        <w:rPr>
          <w:rFonts w:ascii="Cambria Math" w:hAnsi="Cambria Math" w:cs="Cambria Math"/>
        </w:rPr>
        <w:t>𝐑𝐚𝐭𝐞</w:t>
      </w:r>
      <w:r w:rsidRPr="00037D18">
        <w:t xml:space="preserve"> </w:t>
      </w:r>
      <w:r w:rsidRPr="00037D18">
        <w:rPr>
          <w:rFonts w:ascii="Cambria Math" w:hAnsi="Cambria Math" w:cs="Cambria Math"/>
        </w:rPr>
        <w:t>𝐋𝐢𝐦𝐢𝐭𝐢𝐧𝐠</w:t>
      </w:r>
      <w:r w:rsidRPr="00037D18">
        <w:br/>
        <w:t>- Control Usage: Implement rate limiting to control the number of requests a client can make</w:t>
      </w:r>
      <w:r w:rsidRPr="00037D18">
        <w:br/>
        <w:t>- Prevent Overload: Use rate limiting to prevent server overload and maintain performance.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𝐂𝐚𝐜𝐡𝐢𝐧𝐠</w:t>
      </w:r>
      <w:r w:rsidRPr="00037D18">
        <w:br/>
        <w:t>- Improve Efficiency: Use caching mechanisms to reduce server load and improve response times.</w:t>
      </w:r>
      <w:r w:rsidRPr="00037D18">
        <w:br/>
        <w:t>- Data Freshness: Balance caching with the need for up-to-date information</w:t>
      </w:r>
      <w:r w:rsidRPr="00037D18">
        <w:br/>
      </w:r>
      <w:r w:rsidRPr="00037D18">
        <w:br/>
        <w:t xml:space="preserve"> </w:t>
      </w:r>
      <w:r w:rsidRPr="00037D18">
        <w:rPr>
          <w:rFonts w:ascii="Cambria Math" w:hAnsi="Cambria Math" w:cs="Cambria Math"/>
        </w:rPr>
        <w:t>𝐈𝐧𝐭𝐞𝐫𝐧𝐚𝐭𝐢𝐨𝐧𝐚𝐥𝐢𝐳𝐚𝐭𝐢𝐨𝐧</w:t>
      </w:r>
      <w:r w:rsidRPr="00037D18">
        <w:br/>
        <w:t>- Global Reach: Design your API to support multiple languages and regions, making it accessible to a global audience.</w:t>
      </w:r>
      <w:r w:rsidRPr="00037D18">
        <w:br/>
      </w:r>
      <w:r w:rsidRPr="00037D18">
        <w:lastRenderedPageBreak/>
        <w:t>- Localization: Allow for localization of responses based on the user's locale and preferences.</w:t>
      </w:r>
      <w:r w:rsidRPr="00037D18">
        <w:br/>
      </w:r>
    </w:p>
    <w:p w14:paraId="4BD81B38" w14:textId="77777777" w:rsidR="005A4FC2" w:rsidRDefault="005A4FC2" w:rsidP="005A4FC2"/>
    <w:p w14:paraId="3C99059E" w14:textId="77777777" w:rsidR="005A4FC2" w:rsidRDefault="005A4FC2" w:rsidP="005A4FC2">
      <w:r>
        <w:rPr>
          <w:noProof/>
        </w:rPr>
        <w:lastRenderedPageBreak/>
        <w:drawing>
          <wp:inline distT="0" distB="0" distL="0" distR="0" wp14:anchorId="0EE08A08" wp14:editId="571C0D67">
            <wp:extent cx="5731510" cy="8820785"/>
            <wp:effectExtent l="0" t="0" r="2540" b="0"/>
            <wp:docPr id="1251712177" name="Picture 1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2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DFC2" w14:textId="77777777" w:rsidR="005A4FC2" w:rsidRDefault="005A4FC2"/>
    <w:sectPr w:rsidR="005A4F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FC2"/>
    <w:rsid w:val="001B37D3"/>
    <w:rsid w:val="005A4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829A0"/>
  <w15:chartTrackingRefBased/>
  <w15:docId w15:val="{EEA58DAA-A72B-466C-A063-6ADD8E42A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F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jpeg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749</Words>
  <Characters>4271</Characters>
  <Application>Microsoft Office Word</Application>
  <DocSecurity>0</DocSecurity>
  <Lines>35</Lines>
  <Paragraphs>10</Paragraphs>
  <ScaleCrop>false</ScaleCrop>
  <Company/>
  <LinksUpToDate>false</LinksUpToDate>
  <CharactersWithSpaces>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Eswaran</dc:creator>
  <cp:keywords/>
  <dc:description/>
  <cp:lastModifiedBy>Hariharan Eswaran</cp:lastModifiedBy>
  <cp:revision>1</cp:revision>
  <dcterms:created xsi:type="dcterms:W3CDTF">2024-09-30T02:24:00Z</dcterms:created>
  <dcterms:modified xsi:type="dcterms:W3CDTF">2024-09-30T02:25:00Z</dcterms:modified>
</cp:coreProperties>
</file>